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《芜湖市医疗保障定点医药机构资源配置三年行动计划（2026-2028年）》</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起草说明</w:t>
      </w:r>
    </w:p>
    <w:p>
      <w:pPr>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color w:val="auto"/>
          <w:sz w:val="32"/>
          <w:szCs w:val="32"/>
          <w:lang w:val="en-US" w:eastAsia="zh-CN"/>
        </w:rPr>
        <w:t>为提高医疗保障定点服务资源配置效率，更好地满足参保人员基本医疗需要，根</w:t>
      </w:r>
      <w:r>
        <w:rPr>
          <w:rFonts w:hint="eastAsia" w:ascii="仿宋_GB2312" w:hAnsi="宋体" w:eastAsia="仿宋_GB2312" w:cs="宋体"/>
          <w:sz w:val="32"/>
          <w:szCs w:val="32"/>
          <w:lang w:val="en-US" w:eastAsia="zh-CN"/>
        </w:rPr>
        <w:t>据国家、省相关文件精神，结合我市实际，我局起草了《芜湖市医疗保障定点医药机构资源配置三年行动计划（2026-2028 年）》（以下简称《行动计划》），现将有关情况说明如下：</w:t>
      </w:r>
    </w:p>
    <w:p>
      <w:pPr>
        <w:numPr>
          <w:ilvl w:val="0"/>
          <w:numId w:val="1"/>
        </w:num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起草背景</w:t>
      </w:r>
    </w:p>
    <w:p>
      <w:pPr>
        <w:pStyle w:val="4"/>
        <w:keepNext w:val="0"/>
        <w:keepLines w:val="0"/>
        <w:widowControl/>
        <w:suppressLineNumbers w:val="0"/>
        <w:spacing w:before="0" w:beforeAutospacing="0" w:after="0" w:afterAutospacing="0"/>
        <w:ind w:left="0" w:right="0" w:firstLine="640" w:firstLineChars="200"/>
        <w:rPr>
          <w:rFonts w:hint="default" w:ascii="仿宋_GB2312" w:hAnsi="宋体" w:eastAsia="仿宋_GB2312" w:cs="宋体"/>
          <w:b w:val="0"/>
          <w:bCs w:val="0"/>
          <w:kern w:val="2"/>
          <w:sz w:val="32"/>
          <w:szCs w:val="32"/>
          <w:lang w:val="en-US" w:eastAsia="zh-CN" w:bidi="ar-SA"/>
        </w:rPr>
      </w:pPr>
      <w:r>
        <w:rPr>
          <w:rFonts w:hint="default" w:ascii="仿宋_GB2312" w:hAnsi="宋体" w:eastAsia="仿宋_GB2312" w:cs="宋体"/>
          <w:sz w:val="32"/>
          <w:szCs w:val="32"/>
          <w:lang w:val="en-US" w:eastAsia="zh-CN"/>
        </w:rPr>
        <w:t>《</w:t>
      </w:r>
      <w:r>
        <w:rPr>
          <w:rFonts w:hint="default" w:ascii="仿宋_GB2312" w:hAnsi="宋体" w:eastAsia="仿宋_GB2312" w:cs="宋体"/>
          <w:b w:val="0"/>
          <w:bCs w:val="0"/>
          <w:kern w:val="2"/>
          <w:sz w:val="32"/>
          <w:szCs w:val="32"/>
          <w:lang w:val="en-US" w:eastAsia="zh-CN" w:bidi="ar-SA"/>
        </w:rPr>
        <w:t>医疗机构医疗保障定点管理暂行办法》（国家医疗保障局令第2号）和《零售药店医疗保障定点管理暂行办法》（国家医疗保障局令第3号）明确：统筹地区医疗保障行政部门根据公众健康需求、管理服务需要、医保基金收支、区域卫生规划、医疗机构设置规划、参保人员用药需求等确定本统筹地区定点医疗服务的资源配置。2025 年 4 月，我市被国家医保局确定为基本医保定点医药机构资源配置规划试点城市。</w:t>
      </w:r>
    </w:p>
    <w:p>
      <w:pPr>
        <w:spacing w:line="5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宋体" w:eastAsia="仿宋_GB2312" w:cs="宋体"/>
          <w:b w:val="0"/>
          <w:bCs w:val="0"/>
          <w:kern w:val="2"/>
          <w:sz w:val="32"/>
          <w:szCs w:val="32"/>
          <w:lang w:val="en-US" w:eastAsia="zh-CN" w:bidi="ar-SA"/>
        </w:rPr>
        <w:t>目前，</w:t>
      </w:r>
      <w:r>
        <w:rPr>
          <w:rFonts w:hint="default" w:ascii="仿宋_GB2312" w:hAnsi="宋体" w:eastAsia="仿宋_GB2312" w:cs="宋体"/>
          <w:b w:val="0"/>
          <w:bCs w:val="0"/>
          <w:kern w:val="2"/>
          <w:sz w:val="32"/>
          <w:szCs w:val="32"/>
          <w:lang w:val="en-US" w:eastAsia="zh-CN" w:bidi="ar-SA"/>
        </w:rPr>
        <w:t>我市已基本建成遍及城乡、覆盖全体参保人员的定点医药机构服务网络，总体上能满足参保人员的基本医药服务需要。</w:t>
      </w:r>
      <w:r>
        <w:rPr>
          <w:rFonts w:hint="eastAsia" w:ascii="仿宋_GB2312" w:hAnsi="宋体" w:eastAsia="仿宋_GB2312" w:cs="宋体"/>
          <w:b w:val="0"/>
          <w:bCs w:val="0"/>
          <w:kern w:val="2"/>
          <w:sz w:val="32"/>
          <w:szCs w:val="32"/>
          <w:lang w:val="en-US" w:eastAsia="zh-CN" w:bidi="ar-SA"/>
        </w:rPr>
        <w:t>截止2025年7月，</w:t>
      </w:r>
      <w:r>
        <w:rPr>
          <w:rFonts w:ascii="仿宋_GB2312" w:hAnsi="仿宋_GB2312" w:eastAsia="仿宋_GB2312" w:cs="仿宋_GB2312"/>
          <w:color w:val="000000"/>
          <w:kern w:val="0"/>
          <w:sz w:val="31"/>
          <w:szCs w:val="31"/>
          <w:lang w:val="en-US" w:eastAsia="zh-CN" w:bidi="ar"/>
        </w:rPr>
        <w:t xml:space="preserve">我市共有医保定点医药机构 </w:t>
      </w:r>
      <w:r>
        <w:rPr>
          <w:rFonts w:hint="eastAsia" w:ascii="仿宋_GB2312" w:hAnsi="仿宋_GB2312" w:eastAsia="仿宋_GB2312" w:cs="仿宋_GB2312"/>
          <w:color w:val="000000"/>
          <w:kern w:val="0"/>
          <w:sz w:val="31"/>
          <w:szCs w:val="31"/>
          <w:lang w:val="en-US" w:eastAsia="zh-CN" w:bidi="ar"/>
        </w:rPr>
        <w:t>2044</w:t>
      </w:r>
      <w:r>
        <w:rPr>
          <w:rFonts w:ascii="仿宋_GB2312" w:hAnsi="仿宋_GB2312" w:eastAsia="仿宋_GB2312" w:cs="仿宋_GB2312"/>
          <w:color w:val="000000"/>
          <w:kern w:val="0"/>
          <w:sz w:val="31"/>
          <w:szCs w:val="31"/>
          <w:lang w:val="en-US" w:eastAsia="zh-CN" w:bidi="ar"/>
        </w:rPr>
        <w:t xml:space="preserve"> 家（其中</w:t>
      </w:r>
      <w:r>
        <w:rPr>
          <w:rFonts w:hint="eastAsia" w:ascii="仿宋_GB2312" w:hAnsi="仿宋_GB2312" w:eastAsia="仿宋_GB2312" w:cs="仿宋_GB2312"/>
          <w:color w:val="000000"/>
          <w:kern w:val="0"/>
          <w:sz w:val="31"/>
          <w:szCs w:val="31"/>
          <w:lang w:val="en-US" w:eastAsia="zh-CN" w:bidi="ar"/>
        </w:rPr>
        <w:t>住院类</w:t>
      </w:r>
      <w:r>
        <w:rPr>
          <w:rFonts w:ascii="仿宋_GB2312" w:hAnsi="仿宋_GB2312" w:eastAsia="仿宋_GB2312" w:cs="仿宋_GB2312"/>
          <w:color w:val="000000"/>
          <w:kern w:val="0"/>
          <w:sz w:val="31"/>
          <w:szCs w:val="31"/>
          <w:lang w:val="en-US" w:eastAsia="zh-CN" w:bidi="ar"/>
        </w:rPr>
        <w:t>定点医疗机构</w:t>
      </w:r>
      <w:r>
        <w:rPr>
          <w:rFonts w:hint="eastAsia" w:ascii="仿宋_GB2312" w:hAnsi="仿宋_GB2312" w:eastAsia="仿宋_GB2312" w:cs="仿宋_GB2312"/>
          <w:color w:val="000000"/>
          <w:kern w:val="0"/>
          <w:sz w:val="31"/>
          <w:szCs w:val="31"/>
          <w:lang w:val="en-US" w:eastAsia="zh-CN" w:bidi="ar"/>
        </w:rPr>
        <w:t>155家、门诊类定点医疗机构</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695</w:t>
      </w:r>
      <w:r>
        <w:rPr>
          <w:rFonts w:ascii="仿宋_GB2312" w:hAnsi="仿宋_GB2312" w:eastAsia="仿宋_GB2312" w:cs="仿宋_GB2312"/>
          <w:color w:val="000000"/>
          <w:kern w:val="0"/>
          <w:sz w:val="31"/>
          <w:szCs w:val="31"/>
          <w:lang w:val="en-US" w:eastAsia="zh-CN" w:bidi="ar"/>
        </w:rPr>
        <w:t xml:space="preserve"> 家，定点零售药店 </w:t>
      </w:r>
      <w:r>
        <w:rPr>
          <w:rFonts w:hint="eastAsia" w:ascii="仿宋_GB2312" w:hAnsi="仿宋_GB2312" w:eastAsia="仿宋_GB2312" w:cs="仿宋_GB2312"/>
          <w:color w:val="000000"/>
          <w:kern w:val="0"/>
          <w:sz w:val="31"/>
          <w:szCs w:val="31"/>
          <w:lang w:val="en-US" w:eastAsia="zh-CN" w:bidi="ar"/>
        </w:rPr>
        <w:t>1194</w:t>
      </w:r>
      <w:r>
        <w:rPr>
          <w:rFonts w:ascii="仿宋_GB2312" w:hAnsi="仿宋_GB2312" w:eastAsia="仿宋_GB2312" w:cs="仿宋_GB2312"/>
          <w:color w:val="000000"/>
          <w:kern w:val="0"/>
          <w:sz w:val="31"/>
          <w:szCs w:val="31"/>
          <w:lang w:val="en-US" w:eastAsia="zh-CN" w:bidi="ar"/>
        </w:rPr>
        <w:t xml:space="preserve"> 家）</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每万参保人</w:t>
      </w:r>
      <w:r>
        <w:rPr>
          <w:rFonts w:hint="eastAsia" w:ascii="仿宋_GB2312" w:hAnsi="仿宋_GB2312" w:eastAsia="仿宋_GB2312" w:cs="仿宋_GB2312"/>
          <w:color w:val="000000"/>
          <w:kern w:val="0"/>
          <w:sz w:val="31"/>
          <w:szCs w:val="31"/>
          <w:lang w:val="en-US" w:eastAsia="zh-CN" w:bidi="ar"/>
        </w:rPr>
        <w:t>口</w:t>
      </w:r>
      <w:r>
        <w:rPr>
          <w:rFonts w:ascii="仿宋_GB2312" w:hAnsi="仿宋_GB2312" w:eastAsia="仿宋_GB2312" w:cs="仿宋_GB2312"/>
          <w:color w:val="000000"/>
          <w:kern w:val="0"/>
          <w:sz w:val="31"/>
          <w:szCs w:val="31"/>
          <w:lang w:val="en-US" w:eastAsia="zh-CN" w:bidi="ar"/>
        </w:rPr>
        <w:t xml:space="preserve">平均配备定点医药机构 </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56</w:t>
      </w:r>
      <w:r>
        <w:rPr>
          <w:rFonts w:ascii="仿宋_GB2312" w:hAnsi="仿宋_GB2312" w:eastAsia="仿宋_GB2312" w:cs="仿宋_GB2312"/>
          <w:color w:val="000000"/>
          <w:kern w:val="0"/>
          <w:sz w:val="31"/>
          <w:szCs w:val="31"/>
          <w:lang w:val="en-US" w:eastAsia="zh-CN" w:bidi="ar"/>
        </w:rPr>
        <w:t xml:space="preserve"> 家。截止 202</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 xml:space="preserve"> 年</w:t>
      </w:r>
      <w:r>
        <w:rPr>
          <w:rFonts w:hint="eastAsia" w:ascii="仿宋_GB2312" w:hAnsi="仿宋_GB2312" w:eastAsia="仿宋_GB2312" w:cs="仿宋_GB2312"/>
          <w:color w:val="000000"/>
          <w:kern w:val="0"/>
          <w:sz w:val="31"/>
          <w:szCs w:val="31"/>
          <w:lang w:val="en-US" w:eastAsia="zh-CN" w:bidi="ar"/>
        </w:rPr>
        <w:t>9月</w:t>
      </w:r>
      <w:r>
        <w:rPr>
          <w:rFonts w:ascii="仿宋_GB2312" w:hAnsi="仿宋_GB2312" w:eastAsia="仿宋_GB2312" w:cs="仿宋_GB2312"/>
          <w:color w:val="000000"/>
          <w:kern w:val="0"/>
          <w:sz w:val="31"/>
          <w:szCs w:val="31"/>
          <w:lang w:val="en-US" w:eastAsia="zh-CN" w:bidi="ar"/>
        </w:rPr>
        <w:t>，我市</w:t>
      </w:r>
      <w:r>
        <w:rPr>
          <w:rFonts w:hint="eastAsia" w:ascii="仿宋_GB2312" w:hAnsi="仿宋_GB2312" w:eastAsia="仿宋_GB2312" w:cs="仿宋_GB2312"/>
          <w:color w:val="000000"/>
          <w:kern w:val="0"/>
          <w:sz w:val="31"/>
          <w:szCs w:val="31"/>
          <w:lang w:val="en-US" w:eastAsia="zh-CN" w:bidi="ar"/>
        </w:rPr>
        <w:t>定点</w:t>
      </w:r>
      <w:r>
        <w:rPr>
          <w:rFonts w:ascii="仿宋_GB2312" w:hAnsi="仿宋_GB2312" w:eastAsia="仿宋_GB2312" w:cs="仿宋_GB2312"/>
          <w:color w:val="000000"/>
          <w:kern w:val="0"/>
          <w:sz w:val="31"/>
          <w:szCs w:val="31"/>
          <w:lang w:val="en-US" w:eastAsia="zh-CN" w:bidi="ar"/>
        </w:rPr>
        <w:t>医疗机构共有</w:t>
      </w:r>
      <w:r>
        <w:rPr>
          <w:rFonts w:hint="eastAsia" w:ascii="仿宋_GB2312" w:hAnsi="仿宋_GB2312" w:eastAsia="仿宋_GB2312" w:cs="仿宋_GB2312"/>
          <w:color w:val="000000"/>
          <w:kern w:val="0"/>
          <w:sz w:val="31"/>
          <w:szCs w:val="31"/>
          <w:lang w:val="en-US" w:eastAsia="zh-CN" w:bidi="ar"/>
        </w:rPr>
        <w:t>医保床位23950张，</w:t>
      </w:r>
      <w:r>
        <w:rPr>
          <w:rFonts w:ascii="仿宋_GB2312" w:hAnsi="仿宋_GB2312" w:eastAsia="仿宋_GB2312" w:cs="仿宋_GB2312"/>
          <w:color w:val="000000"/>
          <w:kern w:val="0"/>
          <w:sz w:val="31"/>
          <w:szCs w:val="31"/>
          <w:lang w:val="en-US" w:eastAsia="zh-CN" w:bidi="ar"/>
        </w:rPr>
        <w:t>每千</w:t>
      </w:r>
      <w:r>
        <w:rPr>
          <w:rFonts w:hint="eastAsia" w:ascii="仿宋_GB2312" w:hAnsi="仿宋_GB2312" w:eastAsia="仿宋_GB2312" w:cs="仿宋_GB2312"/>
          <w:color w:val="000000"/>
          <w:kern w:val="0"/>
          <w:sz w:val="31"/>
          <w:szCs w:val="31"/>
          <w:lang w:val="en-US" w:eastAsia="zh-CN" w:bidi="ar"/>
        </w:rPr>
        <w:t>参保</w:t>
      </w:r>
      <w:r>
        <w:rPr>
          <w:rFonts w:ascii="仿宋_GB2312" w:hAnsi="仿宋_GB2312" w:eastAsia="仿宋_GB2312" w:cs="仿宋_GB2312"/>
          <w:color w:val="000000"/>
          <w:kern w:val="0"/>
          <w:sz w:val="31"/>
          <w:szCs w:val="31"/>
          <w:lang w:val="en-US" w:eastAsia="zh-CN" w:bidi="ar"/>
        </w:rPr>
        <w:t>人口</w:t>
      </w:r>
      <w:r>
        <w:rPr>
          <w:rFonts w:hint="eastAsia" w:ascii="仿宋_GB2312" w:hAnsi="仿宋_GB2312" w:eastAsia="仿宋_GB2312" w:cs="仿宋_GB2312"/>
          <w:color w:val="000000"/>
          <w:kern w:val="0"/>
          <w:sz w:val="31"/>
          <w:szCs w:val="31"/>
          <w:lang w:val="en-US" w:eastAsia="zh-CN" w:bidi="ar"/>
        </w:rPr>
        <w:t>医保住院</w:t>
      </w:r>
      <w:r>
        <w:rPr>
          <w:rFonts w:ascii="仿宋_GB2312" w:hAnsi="仿宋_GB2312" w:eastAsia="仿宋_GB2312" w:cs="仿宋_GB2312"/>
          <w:color w:val="000000"/>
          <w:kern w:val="0"/>
          <w:sz w:val="31"/>
          <w:szCs w:val="31"/>
          <w:lang w:val="en-US" w:eastAsia="zh-CN" w:bidi="ar"/>
        </w:rPr>
        <w:t>床位数</w:t>
      </w:r>
      <w:r>
        <w:rPr>
          <w:rFonts w:hint="eastAsia" w:ascii="仿宋_GB2312" w:hAnsi="仿宋_GB2312" w:eastAsia="仿宋_GB2312" w:cs="仿宋_GB2312"/>
          <w:color w:val="000000"/>
          <w:kern w:val="0"/>
          <w:sz w:val="31"/>
          <w:szCs w:val="31"/>
          <w:lang w:val="en-US" w:eastAsia="zh-CN" w:bidi="ar"/>
        </w:rPr>
        <w:t>为</w:t>
      </w:r>
      <w:r>
        <w:rPr>
          <w:rFonts w:ascii="仿宋_GB2312" w:hAnsi="仿宋_GB2312" w:eastAsia="仿宋_GB2312" w:cs="仿宋_GB2312"/>
          <w:color w:val="000000"/>
          <w:kern w:val="0"/>
          <w:sz w:val="31"/>
          <w:szCs w:val="31"/>
          <w:lang w:val="en-US" w:eastAsia="zh-CN" w:bidi="ar"/>
        </w:rPr>
        <w:t xml:space="preserve"> 6.</w:t>
      </w:r>
      <w:r>
        <w:rPr>
          <w:rFonts w:hint="eastAsia" w:ascii="仿宋_GB2312" w:hAnsi="仿宋_GB2312" w:eastAsia="仿宋_GB2312" w:cs="仿宋_GB2312"/>
          <w:color w:val="000000"/>
          <w:kern w:val="0"/>
          <w:sz w:val="31"/>
          <w:szCs w:val="31"/>
          <w:lang w:val="en-US" w:eastAsia="zh-CN" w:bidi="ar"/>
        </w:rPr>
        <w:t>51</w:t>
      </w:r>
      <w:r>
        <w:rPr>
          <w:rFonts w:ascii="仿宋_GB2312" w:hAnsi="仿宋_GB2312" w:eastAsia="仿宋_GB2312" w:cs="仿宋_GB2312"/>
          <w:color w:val="000000"/>
          <w:kern w:val="0"/>
          <w:sz w:val="31"/>
          <w:szCs w:val="31"/>
          <w:lang w:val="en-US" w:eastAsia="zh-CN" w:bidi="ar"/>
        </w:rPr>
        <w:t xml:space="preserve"> 张</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我市</w:t>
      </w:r>
      <w:r>
        <w:rPr>
          <w:rFonts w:hint="eastAsia" w:ascii="仿宋_GB2312" w:hAnsi="仿宋_GB2312" w:eastAsia="仿宋_GB2312" w:cs="仿宋_GB2312"/>
          <w:color w:val="000000"/>
          <w:kern w:val="0"/>
          <w:sz w:val="31"/>
          <w:szCs w:val="31"/>
          <w:lang w:val="en-US" w:eastAsia="zh-CN" w:bidi="ar"/>
        </w:rPr>
        <w:t>医保医师共有10151人，</w:t>
      </w:r>
      <w:r>
        <w:rPr>
          <w:rFonts w:ascii="仿宋_GB2312" w:hAnsi="仿宋_GB2312" w:eastAsia="仿宋_GB2312" w:cs="仿宋_GB2312"/>
          <w:color w:val="000000"/>
          <w:kern w:val="0"/>
          <w:sz w:val="31"/>
          <w:szCs w:val="31"/>
          <w:lang w:val="en-US" w:eastAsia="zh-CN" w:bidi="ar"/>
        </w:rPr>
        <w:t>每千</w:t>
      </w:r>
      <w:r>
        <w:rPr>
          <w:rFonts w:hint="eastAsia" w:ascii="仿宋_GB2312" w:hAnsi="仿宋_GB2312" w:eastAsia="仿宋_GB2312" w:cs="仿宋_GB2312"/>
          <w:color w:val="000000"/>
          <w:kern w:val="0"/>
          <w:sz w:val="31"/>
          <w:szCs w:val="31"/>
          <w:lang w:val="en-US" w:eastAsia="zh-CN" w:bidi="ar"/>
        </w:rPr>
        <w:t>参保</w:t>
      </w:r>
      <w:r>
        <w:rPr>
          <w:rFonts w:ascii="仿宋_GB2312" w:hAnsi="仿宋_GB2312" w:eastAsia="仿宋_GB2312" w:cs="仿宋_GB2312"/>
          <w:color w:val="000000"/>
          <w:kern w:val="0"/>
          <w:sz w:val="31"/>
          <w:szCs w:val="31"/>
          <w:lang w:val="en-US" w:eastAsia="zh-CN" w:bidi="ar"/>
        </w:rPr>
        <w:t>人口</w:t>
      </w:r>
      <w:r>
        <w:rPr>
          <w:rFonts w:hint="eastAsia" w:ascii="仿宋_GB2312" w:hAnsi="仿宋_GB2312" w:eastAsia="仿宋_GB2312" w:cs="仿宋_GB2312"/>
          <w:color w:val="000000"/>
          <w:kern w:val="0"/>
          <w:sz w:val="31"/>
          <w:szCs w:val="31"/>
          <w:lang w:val="en-US" w:eastAsia="zh-CN" w:bidi="ar"/>
        </w:rPr>
        <w:t>医保医师数为2.76人。</w:t>
      </w:r>
      <w:r>
        <w:rPr>
          <w:rFonts w:hint="default" w:ascii="仿宋_GB2312" w:hAnsi="宋体" w:eastAsia="仿宋_GB2312" w:cs="宋体"/>
          <w:b w:val="0"/>
          <w:bCs w:val="0"/>
          <w:kern w:val="2"/>
          <w:sz w:val="32"/>
          <w:szCs w:val="32"/>
          <w:lang w:val="en-US" w:eastAsia="zh-CN" w:bidi="ar-SA"/>
        </w:rPr>
        <w:t>但当前仍存在</w:t>
      </w:r>
      <w:r>
        <w:rPr>
          <w:rFonts w:hint="eastAsia" w:ascii="仿宋_GB2312" w:hAnsi="仿宋_GB2312" w:eastAsia="仿宋_GB2312" w:cs="仿宋_GB2312"/>
          <w:color w:val="auto"/>
          <w:sz w:val="32"/>
          <w:szCs w:val="32"/>
          <w:lang w:val="en-US" w:eastAsia="zh-CN"/>
        </w:rPr>
        <w:t>定点医药机构分布不均衡、数量新增发展过快、资源利用效率不高、分级</w:t>
      </w:r>
      <w:r>
        <w:rPr>
          <w:rFonts w:hint="eastAsia" w:ascii="仿宋_GB2312" w:hAnsi="仿宋_GB2312" w:eastAsia="仿宋_GB2312" w:cs="仿宋_GB2312"/>
          <w:color w:val="auto"/>
          <w:sz w:val="32"/>
          <w:szCs w:val="32"/>
          <w:u w:val="none"/>
          <w:lang w:val="en-US" w:eastAsia="zh-CN"/>
        </w:rPr>
        <w:t>结构不合理、服务规范性不足等问题，严重影响了医保基金的使用绩效和安全运行。</w:t>
      </w:r>
    </w:p>
    <w:p>
      <w:pPr>
        <w:spacing w:line="580" w:lineRule="exact"/>
        <w:ind w:firstLine="640" w:firstLineChars="200"/>
        <w:rPr>
          <w:rFonts w:hint="eastAsia" w:ascii="仿宋_GB2312" w:hAnsi="仿宋_GB2312" w:eastAsia="仿宋_GB2312" w:cs="仿宋_GB2312"/>
          <w:color w:val="auto"/>
          <w:sz w:val="32"/>
          <w:szCs w:val="32"/>
          <w:u w:val="none"/>
          <w:lang w:val="en-US" w:eastAsia="zh-CN"/>
        </w:rPr>
      </w:pPr>
      <w:r>
        <w:rPr>
          <w:rFonts w:hint="default" w:ascii="仿宋_GB2312" w:hAnsi="宋体" w:eastAsia="仿宋_GB2312" w:cs="宋体"/>
          <w:sz w:val="32"/>
          <w:szCs w:val="32"/>
          <w:lang w:val="en-US" w:eastAsia="zh-CN"/>
        </w:rPr>
        <w:t>因此，在发挥市场在医药服务资源配置的决定性作用的同时，有必要进一步发挥好政府在医保定点医药服务资源配置上的作用，进一步提升医保定点管理水平，优化定点医药服务资源结构，助推医保基金持续稳健运行</w:t>
      </w:r>
      <w:r>
        <w:rPr>
          <w:rFonts w:hint="eastAsia" w:ascii="仿宋_GB2312" w:hAnsi="宋体" w:eastAsia="仿宋_GB2312" w:cs="宋体"/>
          <w:sz w:val="32"/>
          <w:szCs w:val="32"/>
          <w:lang w:val="en-US" w:eastAsia="zh-CN"/>
        </w:rPr>
        <w:t>。</w:t>
      </w:r>
    </w:p>
    <w:p>
      <w:pPr>
        <w:pStyle w:val="3"/>
        <w:numPr>
          <w:ilvl w:val="0"/>
          <w:numId w:val="1"/>
        </w:numPr>
        <w:ind w:left="0" w:leftChars="0" w:firstLine="640" w:firstLineChars="20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起草依据</w:t>
      </w:r>
    </w:p>
    <w:p>
      <w:pPr>
        <w:pStyle w:val="3"/>
        <w:numPr>
          <w:ilvl w:val="0"/>
          <w:numId w:val="2"/>
        </w:numPr>
        <w:ind w:left="0" w:left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《医疗机构医疗保障定点管理暂行办法》（国家医疗保障局令第 2 号）；</w:t>
      </w:r>
    </w:p>
    <w:p>
      <w:pPr>
        <w:pStyle w:val="3"/>
        <w:numPr>
          <w:ilvl w:val="0"/>
          <w:numId w:val="2"/>
        </w:numPr>
        <w:ind w:left="0" w:left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《零售药店医疗保障定点管理暂行办法》（国家医疗保障局令第 3 号）；</w:t>
      </w:r>
    </w:p>
    <w:p>
      <w:pPr>
        <w:pStyle w:val="3"/>
        <w:numPr>
          <w:ilvl w:val="0"/>
          <w:numId w:val="2"/>
        </w:numPr>
        <w:ind w:left="0" w:left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《国家医疗保障局关于进一步加强医疗保障定点医疗机构管理的通知》（医保发〔2025〕14 号）；</w:t>
      </w:r>
    </w:p>
    <w:p>
      <w:pPr>
        <w:pStyle w:val="3"/>
        <w:numPr>
          <w:ilvl w:val="0"/>
          <w:numId w:val="2"/>
        </w:numPr>
        <w:ind w:left="0" w:left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《国家医疗保障局办公室关于开展基本医保定点医药机构资源配置规划试点工作的通知》；</w:t>
      </w:r>
    </w:p>
    <w:p>
      <w:pPr>
        <w:pStyle w:val="3"/>
        <w:numPr>
          <w:ilvl w:val="0"/>
          <w:numId w:val="2"/>
        </w:numPr>
        <w:ind w:left="0" w:leftChars="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医疗机构设置规划指导原则 （2021-2025 年）</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国卫医发〔</w:t>
      </w:r>
      <w:r>
        <w:rPr>
          <w:rFonts w:hint="eastAsia" w:ascii="仿宋_GB2312" w:hAnsi="仿宋_GB2312" w:eastAsia="仿宋_GB2312" w:cs="仿宋_GB2312"/>
          <w:color w:val="auto"/>
          <w:sz w:val="32"/>
          <w:szCs w:val="32"/>
          <w:u w:val="none"/>
          <w:lang w:val="en-US" w:eastAsia="zh-CN"/>
        </w:rPr>
        <w:t>2022〕3号）；</w:t>
      </w:r>
    </w:p>
    <w:p>
      <w:pPr>
        <w:pStyle w:val="3"/>
        <w:numPr>
          <w:ilvl w:val="0"/>
          <w:numId w:val="2"/>
        </w:numPr>
        <w:ind w:left="0" w:leftChars="0"/>
        <w:rPr>
          <w:rFonts w:hint="default" w:ascii="仿宋_GB2312" w:hAnsi="仿宋_GB2312" w:eastAsia="仿宋_GB2312" w:cs="仿宋_GB2312"/>
          <w:color w:val="auto"/>
          <w:kern w:val="2"/>
          <w:sz w:val="32"/>
          <w:szCs w:val="32"/>
          <w:u w:val="none"/>
          <w:lang w:val="en-US" w:eastAsia="zh-CN" w:bidi="ar-SA"/>
        </w:rPr>
      </w:pPr>
      <w:r>
        <w:rPr>
          <w:rFonts w:hint="default" w:ascii="仿宋_GB2312" w:hAnsi="仿宋_GB2312" w:eastAsia="仿宋_GB2312" w:cs="仿宋_GB2312"/>
          <w:color w:val="auto"/>
          <w:kern w:val="2"/>
          <w:sz w:val="32"/>
          <w:szCs w:val="32"/>
          <w:u w:val="none"/>
          <w:lang w:val="en-US" w:eastAsia="zh-CN" w:bidi="ar-SA"/>
        </w:rPr>
        <w:t>《芜湖市医疗机构设置规划（2024-2030 年）》</w:t>
      </w:r>
      <w:r>
        <w:rPr>
          <w:rFonts w:hint="eastAsia" w:ascii="仿宋_GB2312" w:hAnsi="仿宋_GB2312" w:eastAsia="仿宋_GB2312" w:cs="仿宋_GB2312"/>
          <w:color w:val="auto"/>
          <w:kern w:val="2"/>
          <w:sz w:val="32"/>
          <w:szCs w:val="32"/>
          <w:u w:val="none"/>
          <w:lang w:val="en-US" w:eastAsia="zh-CN" w:bidi="ar-SA"/>
        </w:rPr>
        <w:t>（芜卫规信</w:t>
      </w:r>
      <w:r>
        <w:rPr>
          <w:rFonts w:hint="default" w:ascii="仿宋_GB2312" w:hAnsi="仿宋_GB2312" w:eastAsia="仿宋_GB2312" w:cs="仿宋_GB2312"/>
          <w:color w:val="auto"/>
          <w:sz w:val="32"/>
          <w:szCs w:val="32"/>
          <w:u w:val="none"/>
          <w:lang w:val="en-US" w:eastAsia="zh-CN"/>
        </w:rPr>
        <w:t>〔2025〕4 号）；</w:t>
      </w:r>
    </w:p>
    <w:p>
      <w:pPr>
        <w:pStyle w:val="3"/>
        <w:numPr>
          <w:ilvl w:val="0"/>
          <w:numId w:val="2"/>
        </w:numPr>
        <w:ind w:left="0" w:left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我市医保基金收支状况、参保人员医药需求、定点医药机构发展实际等。</w:t>
      </w:r>
    </w:p>
    <w:p>
      <w:pPr>
        <w:pStyle w:val="3"/>
        <w:numPr>
          <w:ilvl w:val="0"/>
          <w:numId w:val="1"/>
        </w:numPr>
        <w:ind w:left="0" w:leftChars="0" w:firstLine="640" w:firstLineChars="20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起草过程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通过实地学习调研、数据收集分析、数字系统配套、专家论证会审、会商职能部门等举措，研究设定我市医保定点资源规划相关指标、测算模型和配置规则，在此基础上起草了《行动计划》。初稿形成后，组织</w:t>
      </w:r>
      <w:r>
        <w:rPr>
          <w:rFonts w:hint="default" w:ascii="仿宋_GB2312" w:hAnsi="仿宋_GB2312" w:eastAsia="仿宋_GB2312" w:cs="仿宋_GB2312"/>
          <w:color w:val="auto"/>
          <w:sz w:val="32"/>
          <w:szCs w:val="32"/>
          <w:u w:val="none"/>
          <w:lang w:eastAsia="zh-CN"/>
        </w:rPr>
        <w:t>我</w:t>
      </w:r>
      <w:r>
        <w:rPr>
          <w:rFonts w:hint="eastAsia" w:ascii="仿宋_GB2312" w:hAnsi="仿宋_GB2312" w:eastAsia="仿宋_GB2312" w:cs="仿宋_GB2312"/>
          <w:color w:val="auto"/>
          <w:sz w:val="32"/>
          <w:szCs w:val="32"/>
          <w:u w:val="none"/>
          <w:lang w:val="en-US" w:eastAsia="zh-CN"/>
        </w:rPr>
        <w:t>局机关各科室、局属各单位和各县（市）区医疗保障部门进行了认真讨论，并征求了市卫生健康委员会、市市场监督管理局等职能部门意见，在此基础上对</w:t>
      </w:r>
      <w:r>
        <w:rPr>
          <w:rFonts w:hint="default" w:ascii="仿宋_GB2312" w:hAnsi="仿宋_GB2312" w:eastAsia="仿宋_GB2312" w:cs="仿宋_GB2312"/>
          <w:color w:val="auto"/>
          <w:sz w:val="32"/>
          <w:szCs w:val="32"/>
          <w:u w:val="none"/>
          <w:lang w:val="en-US" w:eastAsia="zh-CN"/>
        </w:rPr>
        <w:t>《行动计划》</w:t>
      </w:r>
      <w:r>
        <w:rPr>
          <w:rFonts w:hint="eastAsia" w:ascii="仿宋_GB2312" w:hAnsi="仿宋_GB2312" w:eastAsia="仿宋_GB2312" w:cs="仿宋_GB2312"/>
          <w:color w:val="auto"/>
          <w:sz w:val="32"/>
          <w:szCs w:val="32"/>
          <w:u w:val="none"/>
          <w:lang w:val="en-US" w:eastAsia="zh-CN"/>
        </w:rPr>
        <w:t>做了进一步修改完善。</w:t>
      </w:r>
    </w:p>
    <w:p>
      <w:pPr>
        <w:pStyle w:val="3"/>
        <w:numPr>
          <w:ilvl w:val="0"/>
          <w:numId w:val="1"/>
        </w:numPr>
        <w:ind w:left="0" w:leftChars="0" w:firstLine="640" w:firstLineChars="20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主要内容</w:t>
      </w:r>
    </w:p>
    <w:p>
      <w:pPr>
        <w:pStyle w:val="3"/>
        <w:numPr>
          <w:numId w:val="0"/>
        </w:numPr>
        <w:ind w:firstLine="640" w:firstLineChars="200"/>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（一）期限</w:t>
      </w:r>
    </w:p>
    <w:p>
      <w:pPr>
        <w:pStyle w:val="3"/>
        <w:numPr>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我市医保定点资源配置行动计划期限为 2026-2028 年。</w:t>
      </w:r>
    </w:p>
    <w:p>
      <w:pPr>
        <w:pStyle w:val="3"/>
        <w:numPr>
          <w:numId w:val="0"/>
        </w:numPr>
        <w:ind w:firstLine="640" w:firstLineChars="200"/>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（二）目标</w:t>
      </w:r>
    </w:p>
    <w:p>
      <w:pPr>
        <w:pStyle w:val="3"/>
        <w:numPr>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到 2028 年末，基本形成与芜湖市经济社会发展水平相适应、与参保人</w:t>
      </w:r>
      <w:bookmarkStart w:id="0" w:name="_GoBack"/>
      <w:bookmarkEnd w:id="0"/>
      <w:r>
        <w:rPr>
          <w:rFonts w:hint="eastAsia" w:ascii="仿宋_GB2312" w:hAnsi="仿宋_GB2312" w:eastAsia="仿宋_GB2312" w:cs="仿宋_GB2312"/>
          <w:color w:val="auto"/>
          <w:sz w:val="32"/>
          <w:szCs w:val="32"/>
          <w:u w:val="none"/>
          <w:lang w:val="en-US" w:eastAsia="zh-CN"/>
        </w:rPr>
        <w:t>员基本医药需求相匹配、与医保基金支付能力相协调的医疗保障定点医药机构资源配置体系，实现资源“总量适宜、结构合理、进出有序、运行高效”的发展目标。</w:t>
      </w:r>
    </w:p>
    <w:p>
      <w:pPr>
        <w:pStyle w:val="3"/>
        <w:numPr>
          <w:numId w:val="0"/>
        </w:numPr>
        <w:ind w:firstLine="640" w:firstLineChars="200"/>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（三）主要特点</w:t>
      </w:r>
    </w:p>
    <w:p>
      <w:pPr>
        <w:pStyle w:val="3"/>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1.分类规划，分级配置。将定点医药机构分为住院类定点医疗机构、门诊类定点医疗机构和定点零售药店三类，分别制定配置规则。其中，住院类机构实行全市总量规划，按三级、二级、一级及以下 6:3:1 的比例分级配置；门诊类机构和定点零售药店在全市统一标准基础上，结合区域集聚度、人口密度、网格分布等实施差异化配置。</w:t>
      </w:r>
    </w:p>
    <w:p>
      <w:pPr>
        <w:pStyle w:val="3"/>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2.量化指标，精准调控。明确定点医药机构配置核心指标与测算规则：住院类机构按每千参保人口 5.97 张医保床位规划；门诊类机构逐步向每千参保人口 3.06 名医保医师的标准发展；定点零售药店以 “15 分钟医保服务圈” 为目标，计划期内服务人口覆盖率提高至 95% 以上。同时设定刚性约束条件，对基金收不抵支、病床使用率低于 79% 的区域，暂停新增住院类定点机构；对医保医师资源过剩的区域，停止新增门诊类定点机构。</w:t>
      </w:r>
    </w:p>
    <w:p>
      <w:pPr>
        <w:pStyle w:val="3"/>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3.供需导向，优化结构。坚持以需求为导向配置资源，优先支持肿瘤等供给不足、群众需求迫切的专科纳入新增定点；针对床位资源供给不足的县市区，实行 “减一增一” 及跨区域调剂机制；引导冗余床位资源向护理院、医养中心等接续性医疗机构转型。从严控制精神、康复专科住院类机构及口腔专科门诊类机构新增配置，避免资源浪费。</w:t>
      </w:r>
    </w:p>
    <w:p>
      <w:pPr>
        <w:pStyle w:val="3"/>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4.数字赋能，动态管理。建立基本医保医药服务资源配置数字化系统，实现数量测算模型化、空间布局可视化，提高资源配置决策的数字化和智能化能力。构建 “测算 - 比对 - 论证 - 确定 - 监测 - 调整” 的闭环管理模式，设定动态调整触发条件，明确 “所需值＞实际值” 优化增量、“所需值＜实际值” 优化存量的调整规则，持续提升资源配置科学性。</w:t>
      </w:r>
    </w:p>
    <w:p>
      <w:pPr>
        <w:pStyle w:val="3"/>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保障民生，补足短板。支持优质医疗资源下沉，优先将资源短缺区域的优质医疗机构、基层医疗机构纳入定点；对列入中央、省、市重点建设项目、承担公共卫生服务职能的基层卫生服务机构，盲人医疗按摩诊所、安宁疗护中心等特殊机构，以及省、市级三级医疗机构到薄弱地区设立的分院，不受计划数量限制，确保民生重点领域服务供给。</w:t>
      </w:r>
    </w:p>
    <w:p>
      <w:pPr>
        <w:snapToGrid w:val="0"/>
        <w:spacing w:line="360" w:lineRule="auto"/>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《行动计划》同时配套制定了《芜湖市医疗保障定点医药机构资源配置规则》，明确了</w:t>
      </w:r>
      <w:r>
        <w:rPr>
          <w:rFonts w:hint="eastAsia" w:ascii="仿宋_GB2312" w:hAnsi="宋体" w:eastAsia="仿宋_GB2312" w:cs="仿宋_GB2312"/>
          <w:sz w:val="32"/>
          <w:szCs w:val="32"/>
          <w:u w:val="none"/>
          <w:lang w:val="en-US" w:eastAsia="zh-CN"/>
        </w:rPr>
        <w:t>具体配置规则、计算公式、指标含义和判定标准</w:t>
      </w:r>
      <w:r>
        <w:rPr>
          <w:rFonts w:hint="eastAsia" w:ascii="仿宋_GB2312" w:hAnsi="仿宋_GB2312" w:eastAsia="仿宋_GB2312" w:cs="仿宋_GB2312"/>
          <w:color w:val="auto"/>
          <w:kern w:val="2"/>
          <w:sz w:val="32"/>
          <w:szCs w:val="32"/>
          <w:u w:val="none"/>
          <w:lang w:val="en-US" w:eastAsia="zh-CN" w:bidi="ar-SA"/>
        </w:rPr>
        <w:t>。</w:t>
      </w:r>
    </w:p>
    <w:p>
      <w:pPr>
        <w:pStyle w:val="3"/>
        <w:numPr>
          <w:ilvl w:val="0"/>
          <w:numId w:val="0"/>
        </w:numPr>
        <w:ind w:firstLine="640" w:firstLineChars="20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五、文件施行起始时间说明</w:t>
      </w:r>
    </w:p>
    <w:p>
      <w:pPr>
        <w:pStyle w:val="3"/>
        <w:numPr>
          <w:ilvl w:val="0"/>
          <w:numId w:val="0"/>
        </w:numPr>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本《行动计划》自</w:t>
      </w:r>
      <w:r>
        <w:rPr>
          <w:rFonts w:hint="eastAsia" w:ascii="仿宋_GB2312" w:hAnsi="仿宋_GB2312" w:eastAsia="仿宋_GB2312" w:cs="仿宋_GB2312"/>
          <w:color w:val="auto"/>
          <w:sz w:val="32"/>
          <w:szCs w:val="32"/>
          <w:u w:val="none"/>
          <w:lang w:val="en-US" w:eastAsia="zh-CN"/>
        </w:rPr>
        <w:t>2026</w:t>
      </w:r>
      <w:r>
        <w:rPr>
          <w:rFonts w:hint="default"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none"/>
          <w:lang w:val="en-US" w:eastAsia="zh-CN"/>
        </w:rPr>
        <w:t>7</w:t>
      </w:r>
      <w:r>
        <w:rPr>
          <w:rFonts w:hint="default"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val="en-US" w:eastAsia="zh-CN"/>
        </w:rPr>
        <w:t>日起施行。</w:t>
      </w:r>
    </w:p>
    <w:p>
      <w:pPr>
        <w:pStyle w:val="3"/>
        <w:numPr>
          <w:ilvl w:val="0"/>
          <w:numId w:val="0"/>
        </w:numPr>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设置过渡期至 2026 年 6 月 30 日。对《行动计划》正式实施前已取得医疗机构执业许可证、诊所备案凭证或中医诊所备案凭证的医疗机构，以及已取得药品经营许可证的零售药店，在过渡期内提出医保定点申请且符合准入条件的，可不受本计划限制，按规定流程纳入医保定点管理。</w:t>
      </w:r>
    </w:p>
    <w:p>
      <w:pPr>
        <w:pStyle w:val="3"/>
        <w:numPr>
          <w:ilvl w:val="0"/>
          <w:numId w:val="0"/>
        </w:numPr>
        <w:ind w:firstLine="640" w:firstLineChars="200"/>
        <w:rPr>
          <w:rFonts w:hint="default" w:ascii="仿宋_GB2312" w:hAnsi="仿宋_GB2312" w:eastAsia="仿宋_GB2312" w:cs="仿宋_GB2312"/>
          <w:color w:val="auto"/>
          <w:sz w:val="32"/>
          <w:szCs w:val="32"/>
          <w:u w:val="none"/>
          <w:lang w:val="en-US" w:eastAsia="zh-CN"/>
        </w:rPr>
      </w:pPr>
    </w:p>
    <w:p>
      <w:pPr>
        <w:pStyle w:val="3"/>
        <w:numPr>
          <w:ilvl w:val="0"/>
          <w:numId w:val="0"/>
        </w:numPr>
        <w:ind w:leftChars="200"/>
        <w:rPr>
          <w:rFonts w:hint="default" w:ascii="仿宋_GB2312" w:hAnsi="仿宋_GB2312" w:eastAsia="仿宋_GB2312" w:cs="仿宋_GB2312"/>
          <w:color w:val="auto"/>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swiss"/>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国标仿宋">
    <w:panose1 w:val="02000500000000000000"/>
    <w:charset w:val="86"/>
    <w:family w:val="auto"/>
    <w:pitch w:val="default"/>
    <w:sig w:usb0="A00002BF" w:usb1="38C77CFA" w:usb2="00000016" w:usb3="00000000" w:csb0="00060007"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EDC7C"/>
    <w:multiLevelType w:val="singleLevel"/>
    <w:tmpl w:val="077EDC7C"/>
    <w:lvl w:ilvl="0" w:tentative="0">
      <w:start w:val="1"/>
      <w:numFmt w:val="chineseCounting"/>
      <w:suff w:val="nothing"/>
      <w:lvlText w:val="%1、"/>
      <w:lvlJc w:val="left"/>
      <w:rPr>
        <w:rFonts w:hint="eastAsia"/>
      </w:rPr>
    </w:lvl>
  </w:abstractNum>
  <w:abstractNum w:abstractNumId="1">
    <w:nsid w:val="15DAB7D9"/>
    <w:multiLevelType w:val="singleLevel"/>
    <w:tmpl w:val="15DAB7D9"/>
    <w:lvl w:ilvl="0" w:tentative="0">
      <w:start w:val="1"/>
      <w:numFmt w:val="chineseCounting"/>
      <w:suff w:val="nothing"/>
      <w:lvlText w:val="（%1）"/>
      <w:lvlJc w:val="left"/>
      <w:pPr>
        <w:ind w:left="-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53287"/>
    <w:rsid w:val="39953287"/>
    <w:rsid w:val="BEFBC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2025-12-25T21:43:00Z</dcterms:created>
  <dc:creator>何铤</dc:creator>
  <cp:lastModifiedBy>ybj</cp:lastModifiedBy>
  <dcterms:modified xsi:type="dcterms:W3CDTF">2025-12-26T10:57:15Z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772338C34DCA461DB7AF900B19E515A4_11</vt:lpwstr>
  </property>
  <property fmtid="{D5CDD505-2E9C-101B-9397-08002B2CF9AE}" pid="4" name="KSOTemplateDocerSaveRecord">
    <vt:lpwstr>eyJoZGlkIjoiOGY2NGM0YTYwMTAyZDliNmE1MWViOTAxODBiMDBhMzMiLCJ1c2VySWQiOiI0OTk4NTAwNTYifQ==</vt:lpwstr>
  </property>
</Properties>
</file>